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Style w:val="5"/>
          <w:rFonts w:ascii="黑体" w:hAnsi="宋体" w:eastAsia="黑体" w:cs="黑体"/>
          <w:i w:val="0"/>
          <w:caps w:val="0"/>
          <w:color w:val="FF0000"/>
          <w:spacing w:val="0"/>
          <w:sz w:val="36"/>
          <w:szCs w:val="36"/>
          <w:shd w:val="clear" w:fill="FFFFFF"/>
        </w:rPr>
      </w:pPr>
    </w:p>
    <w:p>
      <w:pPr>
        <w:pStyle w:val="2"/>
        <w:keepNext w:val="0"/>
        <w:keepLines w:val="0"/>
        <w:widowControl/>
        <w:suppressLineNumbers w:val="0"/>
        <w:shd w:val="clear" w:fill="FFFFFF"/>
        <w:ind w:left="0" w:firstLine="0"/>
        <w:jc w:val="center"/>
        <w:rPr>
          <w:rFonts w:ascii="仿宋" w:hAnsi="仿宋" w:eastAsia="仿宋" w:cs="仿宋"/>
          <w:i w:val="0"/>
          <w:caps w:val="0"/>
          <w:color w:val="3A3A3A"/>
          <w:spacing w:val="0"/>
          <w:sz w:val="18"/>
          <w:szCs w:val="18"/>
        </w:rPr>
      </w:pPr>
      <w:r>
        <w:rPr>
          <w:rStyle w:val="5"/>
          <w:rFonts w:ascii="黑体" w:hAnsi="宋体" w:eastAsia="黑体" w:cs="黑体"/>
          <w:i w:val="0"/>
          <w:caps w:val="0"/>
          <w:color w:val="FF0000"/>
          <w:spacing w:val="0"/>
          <w:sz w:val="36"/>
          <w:szCs w:val="36"/>
          <w:shd w:val="clear" w:fill="FFFFFF"/>
        </w:rPr>
        <w:t>2025年度国家社科基金教育学重大项目招标公告</w:t>
      </w:r>
    </w:p>
    <w:p>
      <w:pPr>
        <w:pStyle w:val="2"/>
        <w:keepNext w:val="0"/>
        <w:keepLines w:val="0"/>
        <w:widowControl/>
        <w:suppressLineNumbers w:val="0"/>
        <w:shd w:val="clear" w:fill="FFFFFF"/>
        <w:ind w:left="0" w:firstLine="0"/>
        <w:jc w:val="center"/>
        <w:rPr>
          <w:rFonts w:hint="eastAsia" w:ascii="仿宋" w:hAnsi="仿宋" w:eastAsia="仿宋" w:cs="仿宋"/>
          <w:i w:val="0"/>
          <w:caps w:val="0"/>
          <w:color w:val="3A3A3A"/>
          <w:spacing w:val="0"/>
          <w:sz w:val="18"/>
          <w:szCs w:val="18"/>
        </w:rPr>
      </w:pPr>
      <w:r>
        <w:rPr>
          <w:rFonts w:hint="eastAsia" w:ascii="仿宋" w:hAnsi="仿宋" w:eastAsia="仿宋" w:cs="仿宋"/>
          <w:i w:val="0"/>
          <w:caps w:val="0"/>
          <w:color w:val="666666"/>
          <w:spacing w:val="0"/>
          <w:sz w:val="18"/>
          <w:szCs w:val="18"/>
          <w:shd w:val="clear" w:fill="FFFFFF"/>
        </w:rPr>
        <w:t>　</w:t>
      </w:r>
    </w:p>
    <w:p>
      <w:pPr>
        <w:pStyle w:val="2"/>
        <w:keepNext w:val="0"/>
        <w:keepLines w:val="0"/>
        <w:widowControl/>
        <w:suppressLineNumbers w:val="0"/>
        <w:shd w:val="clear" w:fill="FFFFFF"/>
        <w:spacing w:after="180" w:afterAutospacing="0"/>
        <w:ind w:left="0" w:firstLine="0"/>
        <w:jc w:val="left"/>
        <w:rPr>
          <w:rFonts w:hint="eastAsia" w:ascii="仿宋" w:hAnsi="仿宋" w:eastAsia="仿宋" w:cs="仿宋"/>
          <w:i w:val="0"/>
          <w:caps w:val="0"/>
          <w:color w:val="3A3A3A"/>
          <w:spacing w:val="0"/>
          <w:sz w:val="18"/>
          <w:szCs w:val="18"/>
        </w:rPr>
      </w:pPr>
      <w:r>
        <w:rPr>
          <w:rFonts w:ascii="仿宋_GB2312" w:hAnsi="仿宋_GB2312" w:eastAsia="仿宋_GB2312" w:cs="仿宋_GB2312"/>
          <w:i w:val="0"/>
          <w:caps w:val="0"/>
          <w:color w:val="5D6264"/>
          <w:spacing w:val="0"/>
          <w:sz w:val="27"/>
          <w:szCs w:val="27"/>
          <w:shd w:val="clear" w:fill="FFFFFF"/>
        </w:rPr>
        <w:t>   </w:t>
      </w:r>
      <w:r>
        <w:rPr>
          <w:rFonts w:hint="eastAsia" w:ascii="仿宋_GB2312" w:hAnsi="仿宋_GB2312" w:eastAsia="仿宋_GB2312" w:cs="仿宋_GB2312"/>
          <w:i w:val="0"/>
          <w:caps w:val="0"/>
          <w:color w:val="5D6264"/>
          <w:spacing w:val="0"/>
          <w:sz w:val="27"/>
          <w:szCs w:val="27"/>
          <w:shd w:val="clear" w:fill="FFFFFF"/>
        </w:rPr>
        <w:t> 经全国教育科学规划领导小组批准，2025年国家社会科学基金教育学重大项目面向全国公开招标，现将有关事项公告如下：</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一、招标单位</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全国教育科学规划领导小组办公室（以下简称“全规办”）</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二、招标对象</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主要包括高等院校，部委直属单位，省级以上研究机构、党校（行政学院）等的研究人员。投标以责任单位名义组织，多单位联合投标须确定一个责任单位。鼓励跨学科、跨地区、跨单位联合投标，鼓励理论工作部门与实际工作部门合作开展研究。</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三、招标工作总要求</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坚持以习近平新时代中国特色社会主义思想为指导，以习近平总书记关于教育的重要论述为引领，全面贯彻落实党的二十大和二十届二中、三中全会精神，深入实施《中共中央关于加快构建中国特色哲学社会科学的意见》，坚持正确的政治方向、价值取向和学术导向，以对推进党的理论创新、中国式现代化和科教兴国具有学术支撑作用的重大理论和现实问题、对中国特色教育学科发展和建构中国教育学自主知识体系有关键性作用的重大基础理论问题为主攻方向，推出具有重大学术创新价值的标志性研究成果，着力服务教育强国建设，着力推进知识创新、理论创新、方法创新和应用创新，繁荣发展中国特色教育学科。</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四、招标数量和资助强度</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2025年度共发布19个重大项目招标选题。每个选题原则上确立1个中标单位。资助强度每项60万元。如获中标，将在立项两年后进行中期检查评估，对研究进展顺利、阶段性成果丰硕且后续研究中存在较大经费缺口的项目择优予以滚动资助。</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五、投标资格要求</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（一）责任单位须具备下列条件：</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1.在相关研究领域具有较强的科研力量和深厚的学术积累；</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2.设有专门负责科研管理工作的职能部门；</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3.能够为开展重大项目研究工作提供良好条件。</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（二）投标人须具备下列条件：</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1.遵守中华人民共和国宪法和法律，遵守国家社会科学基金各项管理规定；在相关研究领域具有深厚的学术造诣和丰富的科研经验，社会责任感强，品行端正，学风优良；具有正高级专业技术职称或厅局级（含）以上领导职务，能够承担实质性研究工作并担负科研组织指导职责；每个投标团队首席专家只能为一人。</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2.在研国家社会科学基金、全国教育科学规划、马克思主义理论研究和建设工程重大项目及其他国家级重大科研项目，教育部哲学社会科学研究重大课题攻关项目的负责人，不能作为首席专家参加本次投标。申报2025年国家社会科学基金年度项目和重大项目、全国教育科学规划年度项目的申请人，不能投标本次国家社会科学基金教育学重大项目。</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3.首席专家只能投标一个项目，且不能作为子课题负责人或项目组成员参与本次投标的其他项目。子课题负责人须具有副高级（含）以上职称，在本批次招标中只能参与一个投标项目，项目组成员最多参与两个投标项目。在研国家社科基金重大项目、重大研究专项项目及教育部哲学社会科学研究重大课题攻关项目的负责人，不得作为子课题负责人参与本次投标。</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六、投标项目要求</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一）投标人须按照《招标公告》发布的选题指南（附后）投标。选题表述原则上不得修改，如确有需要可进行适当微调，但不得大幅压缩或改变研究内容，自拟选题不予受理。本次投标须按照新修订的《2025年国家社会科学基金教育学重大项目投标书》（2025年4月制，以下简称《投标书》）规定的内容和要求填写申报材料，填报此前版本无效。《投标书》要突出项目论证设计部分，重点介绍总体研究框架和预期目标，项目研究思路、研究重点和创新之处，简要介绍研究综述、子课题负责人情况等内容。项目设计论证和研究计划合计不超过4万字。</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（二）投标项目要突出研究重点，体现有限目标，项目设计不宜过于宽泛，避免大而全，子课题数量5个左右；每个子课题只能确定一名负责人。</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（三）投标人须提交3篇与申报选题研究领域相关的代表性成果（论文或专著），作为评审立项的重要参考。</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四）投标人要熟知国内外相关领域研究前沿动态，具备扎实的研究基础和丰富的相关前期研究成果。除必要的学术史梳理或综述外，应着重阐明本项目设计相对于已有研究的独到学术价值、应用价值和社会意义。</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五）投标人要树立鲜明的问题导向和创新意识，在框架设计、研究思路、主要内容、基本观点、研究方法等方面，体现创新的学术思想、独到的学术见解和可能取得的突破。注重采取多学科研究方法和组建跨学科研究团队。发挥重大项目在科研育人方面的重要作用。</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（六）项目完成时间根据研究工作的实际需要确定，一般应在2-5年完成，应用性研究周期为2-3年，基础性研究最长不得超过5年。</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（七）预期研究成果的规模和数量应科学合理，确保质量和学术水准，多出精品力作。</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七、投标纪律要求</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一）责任单位和投标人要加强审核，切实把好政治方向关和学术质量关。二级管理单位（含各省级教育规划办，部委直属高校和直属单位、部省合建高校的科研管理部门）要按工作程序对《投标书》、投标人及科研团队进行资格审查，合格的予以报送。</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二）投标人要弘扬崇尚精品、严谨治学、注重诚信、讲求责任的优良学风，自觉坚持公平竞争的原则，严格遵守国家社会科学基金项目管理规定。凡有弄虚作假、抄袭剽窃、违规违纪等行为的，一经查实即取消参评资格，5年内不得申报国家社会科学基金项目，同时通报批评，并责成所在单位依规进行处分；如获立项，一律撤项，并列入不良科研信用记录。</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三）子课题负责人和项目组成员须为项目研究的实际参与者，且须征得本人同意。子课题负责人须在《投标书》上签字，否则视为违规申报。如获中标，首席专家要兑现投标时承诺，确保子课题负责人有充足的时间精力投入研究，原则上子课题负责人不得变更。</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（四）投标人可提出2名以内建议回避评审专家，我办将根据评审工作实际情况予以考虑。</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w:t>
      </w:r>
      <w:r>
        <w:rPr>
          <w:rStyle w:val="5"/>
          <w:rFonts w:hint="eastAsia" w:ascii="仿宋_GB2312" w:hAnsi="仿宋_GB2312" w:eastAsia="仿宋_GB2312" w:cs="仿宋_GB2312"/>
          <w:i w:val="0"/>
          <w:caps w:val="0"/>
          <w:color w:val="5D6264"/>
          <w:spacing w:val="0"/>
          <w:sz w:val="27"/>
          <w:szCs w:val="27"/>
          <w:shd w:val="clear" w:fill="FFFFFF"/>
        </w:rPr>
        <w:t>八、时间安排</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（一）国家社科基金教育学重大项目网络申报系统于4月28日零时至5月30日17时开放，在此期间投标人可登录“全国教育科学规划管理平台”（</w:t>
      </w:r>
      <w:r>
        <w:rPr>
          <w:rFonts w:hint="eastAsia" w:ascii="仿宋_GB2312" w:hAnsi="仿宋_GB2312" w:eastAsia="仿宋_GB2312" w:cs="仿宋_GB2312"/>
          <w:i w:val="0"/>
          <w:caps w:val="0"/>
          <w:color w:val="3A3A3A"/>
          <w:spacing w:val="0"/>
          <w:sz w:val="27"/>
          <w:szCs w:val="27"/>
          <w:u w:val="none"/>
          <w:shd w:val="clear" w:fill="FFFFFF"/>
        </w:rPr>
        <w:fldChar w:fldCharType="begin"/>
      </w:r>
      <w:r>
        <w:rPr>
          <w:rFonts w:hint="eastAsia" w:ascii="仿宋_GB2312" w:hAnsi="仿宋_GB2312" w:eastAsia="仿宋_GB2312" w:cs="仿宋_GB2312"/>
          <w:i w:val="0"/>
          <w:caps w:val="0"/>
          <w:color w:val="3A3A3A"/>
          <w:spacing w:val="0"/>
          <w:sz w:val="27"/>
          <w:szCs w:val="27"/>
          <w:u w:val="none"/>
          <w:shd w:val="clear" w:fill="FFFFFF"/>
        </w:rPr>
        <w:instrText xml:space="preserve"> HYPERLINK "https://202.205.185.227/" </w:instrText>
      </w:r>
      <w:r>
        <w:rPr>
          <w:rFonts w:hint="eastAsia" w:ascii="仿宋_GB2312" w:hAnsi="仿宋_GB2312" w:eastAsia="仿宋_GB2312" w:cs="仿宋_GB2312"/>
          <w:i w:val="0"/>
          <w:caps w:val="0"/>
          <w:color w:val="3A3A3A"/>
          <w:spacing w:val="0"/>
          <w:sz w:val="27"/>
          <w:szCs w:val="27"/>
          <w:u w:val="none"/>
          <w:shd w:val="clear" w:fill="FFFFFF"/>
        </w:rPr>
        <w:fldChar w:fldCharType="separate"/>
      </w:r>
      <w:r>
        <w:rPr>
          <w:rStyle w:val="6"/>
          <w:rFonts w:hint="eastAsia" w:ascii="仿宋_GB2312" w:hAnsi="仿宋_GB2312" w:eastAsia="仿宋_GB2312" w:cs="仿宋_GB2312"/>
          <w:i w:val="0"/>
          <w:caps w:val="0"/>
          <w:color w:val="3A3A3A"/>
          <w:spacing w:val="0"/>
          <w:sz w:val="27"/>
          <w:szCs w:val="27"/>
          <w:u w:val="none"/>
          <w:shd w:val="clear" w:fill="FFFFFF"/>
        </w:rPr>
        <w:t>https://202.205.185.227/</w:t>
      </w:r>
      <w:r>
        <w:rPr>
          <w:rFonts w:hint="eastAsia" w:ascii="仿宋_GB2312" w:hAnsi="仿宋_GB2312" w:eastAsia="仿宋_GB2312" w:cs="仿宋_GB2312"/>
          <w:i w:val="0"/>
          <w:caps w:val="0"/>
          <w:color w:val="3A3A3A"/>
          <w:spacing w:val="0"/>
          <w:sz w:val="27"/>
          <w:szCs w:val="27"/>
          <w:u w:val="none"/>
          <w:shd w:val="clear" w:fill="FFFFFF"/>
        </w:rPr>
        <w:fldChar w:fldCharType="end"/>
      </w:r>
      <w:r>
        <w:rPr>
          <w:rFonts w:hint="eastAsia" w:ascii="仿宋_GB2312" w:hAnsi="仿宋_GB2312" w:eastAsia="仿宋_GB2312" w:cs="仿宋_GB2312"/>
          <w:i w:val="0"/>
          <w:caps w:val="0"/>
          <w:color w:val="5D6264"/>
          <w:spacing w:val="0"/>
          <w:sz w:val="27"/>
          <w:szCs w:val="27"/>
          <w:shd w:val="clear" w:fill="FFFFFF"/>
        </w:rPr>
        <w:t>）,以实名信息注册账号后进入系统，并按规定要求填写申报信息（已有账号者无需再次注册）。逾期系统自动关闭，不再受理申报。</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“全国教育科学规划管理平台”中的“项目申报系统”为本次申报的唯一网络平台。有关申报系统及技术问题请咨询400-800-1636，电子信箱：support@e-plugger.com。</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二）二级管理单位网上审核提交截止时间为2025年6月9日17时。审核期间可以退回修改再提交但不能新增申报。二级管理单位需将系统生成的本地区（本单位）《申报数据汇总表》加盖公章的扫描件及审查合格的《投标书》在平台上提交至全规办；6月15日之前把加盖公章的纸质《投标书》报送至全规办，并确保数据的真实性、完整性和一致性。《投标书》采用A3双面印制，中缝装订或胶装，一式6份（原件1份，复印件5份）。投标人须提交的3篇与申报选题研究主题相关的代表性成果，如果是论文，可以排版在《投标书》中；如果是著作，需要同时寄送5本给我办。</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（三）全规办对《投标书》进行资格审查，组织专家对通过资格审查的投标材料进行评审，提出建议中标项目名单并按程序立项。</w:t>
      </w:r>
      <w:r>
        <w:rPr>
          <w:rFonts w:hint="eastAsia" w:ascii="仿宋_GB2312" w:hAnsi="仿宋_GB2312" w:eastAsia="仿宋_GB2312" w:cs="仿宋_GB2312"/>
          <w:i w:val="0"/>
          <w:caps w:val="0"/>
          <w:color w:val="5D6264"/>
          <w:spacing w:val="0"/>
          <w:sz w:val="27"/>
          <w:szCs w:val="27"/>
          <w:shd w:val="clear" w:fill="FFFFFF"/>
        </w:rPr>
        <w:br w:type="textWrapping"/>
      </w:r>
      <w:r>
        <w:rPr>
          <w:rFonts w:hint="eastAsia" w:ascii="仿宋_GB2312" w:hAnsi="仿宋_GB2312" w:eastAsia="仿宋_GB2312" w:cs="仿宋_GB2312"/>
          <w:i w:val="0"/>
          <w:caps w:val="0"/>
          <w:color w:val="5D6264"/>
          <w:spacing w:val="0"/>
          <w:sz w:val="27"/>
          <w:szCs w:val="27"/>
          <w:shd w:val="clear" w:fill="FFFFFF"/>
        </w:rPr>
        <w:t>    邮寄地址：北京市海淀区北三环中路46号全国教育科学规划领导小组办公室。010—62003471、62003308；邮政编码：100088。</w:t>
      </w:r>
    </w:p>
    <w:p>
      <w:pPr>
        <w:keepNext w:val="0"/>
        <w:keepLines w:val="0"/>
        <w:widowControl/>
        <w:suppressLineNumbers w:val="0"/>
        <w:shd w:val="clear" w:fill="FFFFFF"/>
        <w:ind w:left="0" w:firstLine="0"/>
        <w:jc w:val="right"/>
        <w:rPr>
          <w:rFonts w:hint="eastAsia" w:ascii="仿宋_GB2312" w:hAnsi="仿宋_GB2312" w:eastAsia="仿宋_GB2312" w:cs="仿宋_GB2312"/>
          <w:i w:val="0"/>
          <w:caps w:val="0"/>
          <w:color w:val="5D6264"/>
          <w:spacing w:val="0"/>
          <w:kern w:val="0"/>
          <w:sz w:val="27"/>
          <w:szCs w:val="27"/>
          <w:shd w:val="clear" w:fill="FFFFFF"/>
          <w:lang w:val="en-US" w:eastAsia="zh-CN" w:bidi="ar"/>
        </w:rPr>
      </w:pPr>
    </w:p>
    <w:p>
      <w:pPr>
        <w:keepNext w:val="0"/>
        <w:keepLines w:val="0"/>
        <w:widowControl/>
        <w:suppressLineNumbers w:val="0"/>
        <w:shd w:val="clear" w:fill="FFFFFF"/>
        <w:ind w:left="0" w:firstLine="0"/>
        <w:jc w:val="right"/>
        <w:rPr>
          <w:rFonts w:hint="eastAsia" w:ascii="仿宋" w:hAnsi="仿宋" w:eastAsia="仿宋" w:cs="仿宋"/>
          <w:i w:val="0"/>
          <w:caps w:val="0"/>
          <w:color w:val="3A3A3A"/>
          <w:spacing w:val="0"/>
          <w:sz w:val="18"/>
          <w:szCs w:val="18"/>
        </w:rPr>
      </w:pPr>
      <w:bookmarkStart w:id="0" w:name="_GoBack"/>
      <w:bookmarkEnd w:id="0"/>
      <w:r>
        <w:rPr>
          <w:rFonts w:hint="eastAsia" w:ascii="仿宋_GB2312" w:hAnsi="仿宋_GB2312" w:eastAsia="仿宋_GB2312" w:cs="仿宋_GB2312"/>
          <w:i w:val="0"/>
          <w:caps w:val="0"/>
          <w:color w:val="5D6264"/>
          <w:spacing w:val="0"/>
          <w:kern w:val="0"/>
          <w:sz w:val="27"/>
          <w:szCs w:val="27"/>
          <w:shd w:val="clear" w:fill="FFFFFF"/>
          <w:lang w:val="en-US" w:eastAsia="zh-CN" w:bidi="ar"/>
        </w:rPr>
        <w:t>全国教育科学规划领导小组办公室</w:t>
      </w:r>
      <w:r>
        <w:rPr>
          <w:rFonts w:hint="eastAsia" w:ascii="仿宋_GB2312" w:hAnsi="仿宋_GB2312" w:eastAsia="仿宋_GB2312" w:cs="仿宋_GB2312"/>
          <w:i w:val="0"/>
          <w:caps w:val="0"/>
          <w:color w:val="5D6264"/>
          <w:spacing w:val="0"/>
          <w:kern w:val="0"/>
          <w:sz w:val="27"/>
          <w:szCs w:val="27"/>
          <w:shd w:val="clear" w:fill="FFFFFF"/>
          <w:lang w:val="en-US" w:eastAsia="zh-CN" w:bidi="ar"/>
        </w:rPr>
        <w:br w:type="textWrapping"/>
      </w:r>
      <w:r>
        <w:rPr>
          <w:rFonts w:hint="eastAsia" w:ascii="仿宋_GB2312" w:hAnsi="仿宋_GB2312" w:eastAsia="仿宋_GB2312" w:cs="仿宋_GB2312"/>
          <w:i w:val="0"/>
          <w:caps w:val="0"/>
          <w:color w:val="5D6264"/>
          <w:spacing w:val="0"/>
          <w:kern w:val="0"/>
          <w:sz w:val="27"/>
          <w:szCs w:val="27"/>
          <w:shd w:val="clear" w:fill="FFFFFF"/>
          <w:lang w:val="en-US" w:eastAsia="zh-CN" w:bidi="ar"/>
        </w:rPr>
        <w:t>2025年4月22日</w:t>
      </w:r>
    </w:p>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323B43"/>
    <w:rsid w:val="003D37D8"/>
    <w:rsid w:val="00426133"/>
    <w:rsid w:val="004358AB"/>
    <w:rsid w:val="008B7726"/>
    <w:rsid w:val="00D31D50"/>
    <w:rsid w:val="4A6C648C"/>
    <w:rsid w:val="67F15E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5">
    <w:name w:val="Strong"/>
    <w:basedOn w:val="4"/>
    <w:qFormat/>
    <w:uiPriority w:val="22"/>
    <w:rPr>
      <w:b/>
    </w:rPr>
  </w:style>
  <w:style w:type="character" w:styleId="6">
    <w:name w:val="Hyperlink"/>
    <w:basedOn w:val="4"/>
    <w:semiHidden/>
    <w:unhideWhenUsed/>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2025-04-24T03:30:35Z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